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E5C5C" w14:textId="77777777" w:rsidR="0022073C" w:rsidRDefault="0022073C" w:rsidP="009C5C61">
      <w:pPr>
        <w:pStyle w:val="NormalWeb"/>
        <w:shd w:val="clear" w:color="auto" w:fill="FFFFFF"/>
        <w:spacing w:before="0" w:beforeAutospacing="0" w:after="360" w:afterAutospacing="0"/>
        <w:jc w:val="center"/>
        <w:rPr>
          <w:rFonts w:ascii="Arial" w:hAnsi="Arial" w:cs="Arial"/>
          <w:b/>
          <w:color w:val="050F19"/>
          <w:sz w:val="36"/>
          <w:szCs w:val="36"/>
        </w:rPr>
      </w:pPr>
    </w:p>
    <w:p w14:paraId="1AF9EFB8" w14:textId="77777777" w:rsidR="009C5C61" w:rsidRPr="009C5C61" w:rsidRDefault="009C5C61" w:rsidP="009C5C61">
      <w:pPr>
        <w:pStyle w:val="NormalWeb"/>
        <w:shd w:val="clear" w:color="auto" w:fill="FFFFFF"/>
        <w:spacing w:before="0" w:beforeAutospacing="0" w:after="360" w:afterAutospacing="0"/>
        <w:jc w:val="center"/>
        <w:rPr>
          <w:rFonts w:ascii="Arial" w:hAnsi="Arial" w:cs="Arial"/>
          <w:b/>
          <w:color w:val="050F19"/>
          <w:sz w:val="36"/>
          <w:szCs w:val="36"/>
        </w:rPr>
      </w:pPr>
      <w:r w:rsidRPr="009C5C61">
        <w:rPr>
          <w:rFonts w:ascii="Arial" w:hAnsi="Arial" w:cs="Arial"/>
          <w:b/>
          <w:color w:val="050F19"/>
          <w:sz w:val="36"/>
          <w:szCs w:val="36"/>
        </w:rPr>
        <w:t>Compliance statement</w:t>
      </w:r>
    </w:p>
    <w:p w14:paraId="016E2576" w14:textId="1B840927" w:rsidR="008502A2" w:rsidRDefault="00476C09" w:rsidP="00520039">
      <w:pPr>
        <w:shd w:val="clear" w:color="auto" w:fill="FFFFFF"/>
        <w:spacing w:before="100" w:beforeAutospacing="1" w:after="100" w:afterAutospacing="1" w:line="240" w:lineRule="auto"/>
        <w:jc w:val="both"/>
        <w:rPr>
          <w:rFonts w:ascii="Arial" w:hAnsi="Arial" w:cs="Arial"/>
          <w:color w:val="050F19"/>
          <w:sz w:val="23"/>
          <w:szCs w:val="23"/>
        </w:rPr>
      </w:pPr>
      <w:r w:rsidRPr="00476C09">
        <w:rPr>
          <w:rFonts w:ascii="Arial" w:hAnsi="Arial" w:cs="Arial"/>
          <w:color w:val="050F19"/>
          <w:sz w:val="23"/>
          <w:szCs w:val="23"/>
        </w:rPr>
        <w:t xml:space="preserve">BLINKIO OÜ is a company registered in Estonia (registry code 14718623), that operates an online cryptocurrency exchange (crypto to fiat) called </w:t>
      </w: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with the appropriate licenses issued by the European Union. </w:t>
      </w:r>
      <w:proofErr w:type="spellStart"/>
      <w:r w:rsidRPr="00476C09">
        <w:rPr>
          <w:rFonts w:ascii="Arial" w:hAnsi="Arial" w:cs="Arial"/>
          <w:color w:val="050F19"/>
          <w:sz w:val="23"/>
          <w:szCs w:val="23"/>
        </w:rPr>
        <w:t>BBlinkio</w:t>
      </w:r>
      <w:proofErr w:type="spellEnd"/>
      <w:r w:rsidRPr="00476C09">
        <w:rPr>
          <w:rFonts w:ascii="Arial" w:hAnsi="Arial" w:cs="Arial"/>
          <w:color w:val="050F19"/>
          <w:sz w:val="23"/>
          <w:szCs w:val="23"/>
        </w:rPr>
        <w:t xml:space="preserve"> OÜ via its platform “</w:t>
      </w: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allows its users (individual or corporate) to buy and sell cryptocurrencies for traditional currencies such as the Euro/Dollar</w:t>
      </w:r>
      <w:r w:rsidR="008502A2" w:rsidRPr="008502A2">
        <w:rPr>
          <w:rFonts w:ascii="Arial" w:hAnsi="Arial" w:cs="Arial"/>
          <w:color w:val="050F19"/>
          <w:sz w:val="23"/>
          <w:szCs w:val="23"/>
        </w:rPr>
        <w:t>.</w:t>
      </w:r>
    </w:p>
    <w:p w14:paraId="799FDB82" w14:textId="77777777" w:rsidR="00520039" w:rsidRPr="008502A2" w:rsidRDefault="00520039" w:rsidP="00520039">
      <w:pPr>
        <w:numPr>
          <w:ilvl w:val="0"/>
          <w:numId w:val="4"/>
        </w:numPr>
        <w:shd w:val="clear" w:color="auto" w:fill="FFFFFF"/>
        <w:spacing w:before="100" w:beforeAutospacing="1" w:after="75" w:line="240" w:lineRule="auto"/>
        <w:ind w:left="284"/>
        <w:rPr>
          <w:rFonts w:ascii="Arial" w:eastAsia="Times New Roman" w:hAnsi="Arial" w:cs="Arial"/>
          <w:color w:val="050F19"/>
          <w:sz w:val="23"/>
          <w:szCs w:val="23"/>
        </w:rPr>
      </w:pPr>
      <w:r w:rsidRPr="008502A2">
        <w:rPr>
          <w:rFonts w:ascii="Arial" w:eastAsia="Times New Roman" w:hAnsi="Arial" w:cs="Arial"/>
          <w:color w:val="050F19"/>
          <w:sz w:val="23"/>
          <w:szCs w:val="23"/>
        </w:rPr>
        <w:t>Virtual Currency Wallet Service FRK000807</w:t>
      </w:r>
    </w:p>
    <w:p w14:paraId="04B4FA8D" w14:textId="77777777" w:rsidR="00520039" w:rsidRPr="00520039" w:rsidRDefault="00520039" w:rsidP="00520039">
      <w:pPr>
        <w:numPr>
          <w:ilvl w:val="0"/>
          <w:numId w:val="4"/>
        </w:numPr>
        <w:shd w:val="clear" w:color="auto" w:fill="FFFFFF"/>
        <w:spacing w:before="100" w:beforeAutospacing="1" w:after="75" w:line="240" w:lineRule="auto"/>
        <w:ind w:left="284"/>
        <w:rPr>
          <w:rFonts w:ascii="Arial" w:eastAsia="Times New Roman" w:hAnsi="Arial" w:cs="Arial"/>
          <w:color w:val="050F19"/>
          <w:sz w:val="23"/>
          <w:szCs w:val="23"/>
        </w:rPr>
      </w:pPr>
      <w:r w:rsidRPr="008502A2">
        <w:rPr>
          <w:rFonts w:ascii="Arial" w:eastAsia="Times New Roman" w:hAnsi="Arial" w:cs="Arial"/>
          <w:color w:val="050F19"/>
          <w:sz w:val="23"/>
          <w:szCs w:val="23"/>
        </w:rPr>
        <w:t>Exchange of cryptocurrency to Fiat Currency FVR000913</w:t>
      </w:r>
    </w:p>
    <w:p w14:paraId="282396B4" w14:textId="77777777" w:rsidR="00476C09" w:rsidRDefault="00476C09" w:rsidP="00520039">
      <w:pPr>
        <w:shd w:val="clear" w:color="auto" w:fill="FFFFFF"/>
        <w:spacing w:before="100" w:beforeAutospacing="1" w:after="100" w:afterAutospacing="1" w:line="240" w:lineRule="auto"/>
        <w:jc w:val="both"/>
        <w:rPr>
          <w:rFonts w:ascii="Arial" w:hAnsi="Arial" w:cs="Arial"/>
          <w:color w:val="050F19"/>
          <w:sz w:val="23"/>
          <w:szCs w:val="23"/>
        </w:rPr>
      </w:pP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endeavors to maintain a company culture and business strategy whereby </w:t>
      </w:r>
      <w:proofErr w:type="spellStart"/>
      <w:r w:rsidRPr="00476C09">
        <w:rPr>
          <w:rFonts w:ascii="Arial" w:hAnsi="Arial" w:cs="Arial"/>
          <w:color w:val="050F19"/>
          <w:sz w:val="23"/>
          <w:szCs w:val="23"/>
        </w:rPr>
        <w:t>Bitcoinblink’s</w:t>
      </w:r>
      <w:proofErr w:type="spellEnd"/>
      <w:r w:rsidRPr="00476C09">
        <w:rPr>
          <w:rFonts w:ascii="Arial" w:hAnsi="Arial" w:cs="Arial"/>
          <w:color w:val="050F19"/>
          <w:sz w:val="23"/>
          <w:szCs w:val="23"/>
        </w:rPr>
        <w:t xml:space="preserve"> core and base values and standards of professional conduct are maintained at every business level and within all its activities. These standards include national, international, and European legislation, regulations issued by the relevant local (supervisory) authorities, generally accepted business standards, and </w:t>
      </w:r>
      <w:proofErr w:type="spellStart"/>
      <w:r w:rsidRPr="00476C09">
        <w:rPr>
          <w:rFonts w:ascii="Arial" w:hAnsi="Arial" w:cs="Arial"/>
          <w:color w:val="050F19"/>
          <w:sz w:val="23"/>
          <w:szCs w:val="23"/>
        </w:rPr>
        <w:t>Bitcoinblink’s</w:t>
      </w:r>
      <w:proofErr w:type="spellEnd"/>
      <w:r w:rsidRPr="00476C09">
        <w:rPr>
          <w:rFonts w:ascii="Arial" w:hAnsi="Arial" w:cs="Arial"/>
          <w:color w:val="050F19"/>
          <w:sz w:val="23"/>
          <w:szCs w:val="23"/>
        </w:rPr>
        <w:t xml:space="preserve"> internal </w:t>
      </w:r>
      <w:proofErr w:type="gramStart"/>
      <w:r w:rsidRPr="00476C09">
        <w:rPr>
          <w:rFonts w:ascii="Arial" w:hAnsi="Arial" w:cs="Arial"/>
          <w:color w:val="050F19"/>
          <w:sz w:val="23"/>
          <w:szCs w:val="23"/>
        </w:rPr>
        <w:t>standards(</w:t>
      </w:r>
      <w:proofErr w:type="gramEnd"/>
      <w:r w:rsidRPr="00476C09">
        <w:rPr>
          <w:rFonts w:ascii="Arial" w:hAnsi="Arial" w:cs="Arial"/>
          <w:color w:val="050F19"/>
          <w:sz w:val="23"/>
          <w:szCs w:val="23"/>
        </w:rPr>
        <w:t>including ethical standards).</w:t>
      </w:r>
    </w:p>
    <w:p w14:paraId="4E2CCE60" w14:textId="1354F99C" w:rsidR="00520039" w:rsidRPr="0022073C" w:rsidRDefault="00476C09" w:rsidP="00520039">
      <w:pPr>
        <w:shd w:val="clear" w:color="auto" w:fill="FFFFFF"/>
        <w:spacing w:before="100" w:beforeAutospacing="1" w:after="100" w:afterAutospacing="1" w:line="240" w:lineRule="auto"/>
        <w:jc w:val="both"/>
        <w:rPr>
          <w:rFonts w:ascii="Arial" w:hAnsi="Arial" w:cs="Arial"/>
          <w:color w:val="050F19"/>
          <w:sz w:val="23"/>
          <w:szCs w:val="23"/>
        </w:rPr>
      </w:pP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endeavors to contribute to the global fight against financial and economic crime, such as money laundering. For this, it has developed and maintains a sound framework, which includes policies, procedures, processes, and periodical training to staff members on financial and economic crime-related topics</w:t>
      </w:r>
      <w:r w:rsidR="00520039" w:rsidRPr="0022073C">
        <w:rPr>
          <w:rFonts w:ascii="Arial" w:hAnsi="Arial" w:cs="Arial"/>
          <w:color w:val="050F19"/>
          <w:sz w:val="23"/>
          <w:szCs w:val="23"/>
        </w:rPr>
        <w:t>.</w:t>
      </w:r>
    </w:p>
    <w:p w14:paraId="27F611D1" w14:textId="013D946E" w:rsidR="00520039" w:rsidRPr="0022073C" w:rsidRDefault="00476C09" w:rsidP="00520039">
      <w:pPr>
        <w:shd w:val="clear" w:color="auto" w:fill="FFFFFF"/>
        <w:spacing w:before="100" w:beforeAutospacing="1" w:after="100" w:afterAutospacing="1" w:line="240" w:lineRule="auto"/>
        <w:jc w:val="both"/>
        <w:rPr>
          <w:rFonts w:ascii="Arial" w:hAnsi="Arial" w:cs="Arial"/>
          <w:color w:val="050F19"/>
          <w:sz w:val="23"/>
          <w:szCs w:val="23"/>
        </w:rPr>
      </w:pP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does not tolerate tax evasion, being a violation of (inter)national law. At the same time, it recognizes that the legal establishment and business formation of some legal entities can be motivated by tax incentives, exemptions, or other tax benefits legally offered by specific (offshore) jurisdictions. </w:t>
      </w: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therefore, specifically assesses the risks of tax avoidance to ascertain that tax reasons are not the only reason for the customer being legally established in an offshore jurisdiction. Under no circumstances, </w:t>
      </w: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will accept or condone activities or behavior that will or might in any way conflict with any of its core and base values and standards</w:t>
      </w:r>
      <w:r w:rsidR="00520039" w:rsidRPr="0022073C">
        <w:rPr>
          <w:rFonts w:ascii="Arial" w:hAnsi="Arial" w:cs="Arial"/>
          <w:color w:val="050F19"/>
          <w:sz w:val="23"/>
          <w:szCs w:val="23"/>
        </w:rPr>
        <w:t>.</w:t>
      </w:r>
    </w:p>
    <w:p w14:paraId="261649B5" w14:textId="583887BE" w:rsidR="00520039" w:rsidRPr="0022073C" w:rsidRDefault="00476C09" w:rsidP="00520039">
      <w:pPr>
        <w:shd w:val="clear" w:color="auto" w:fill="FFFFFF"/>
        <w:spacing w:before="100" w:beforeAutospacing="1" w:after="100" w:afterAutospacing="1" w:line="240" w:lineRule="auto"/>
        <w:jc w:val="both"/>
        <w:rPr>
          <w:rFonts w:ascii="Arial" w:hAnsi="Arial" w:cs="Arial"/>
          <w:color w:val="050F19"/>
          <w:sz w:val="23"/>
          <w:szCs w:val="23"/>
        </w:rPr>
      </w:pP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is committed to creating value for its customers while meeting its statutory and regulatory obligations. This includes maintaining a fraud and corruption prevention culture. </w:t>
      </w:r>
      <w:proofErr w:type="spellStart"/>
      <w:r w:rsidRPr="00476C09">
        <w:rPr>
          <w:rFonts w:ascii="Arial" w:hAnsi="Arial" w:cs="Arial"/>
          <w:color w:val="050F19"/>
          <w:sz w:val="23"/>
          <w:szCs w:val="23"/>
        </w:rPr>
        <w:t>Bitcoinblink’s</w:t>
      </w:r>
      <w:proofErr w:type="spellEnd"/>
      <w:r w:rsidRPr="00476C09">
        <w:rPr>
          <w:rFonts w:ascii="Arial" w:hAnsi="Arial" w:cs="Arial"/>
          <w:color w:val="050F19"/>
          <w:sz w:val="23"/>
          <w:szCs w:val="23"/>
        </w:rPr>
        <w:t xml:space="preserve"> core and base values and standards, governance and risk management frameworks, and controls work together to prevent, detect and respond to potential or actual fraudulent or corrupt conduct</w:t>
      </w:r>
      <w:r w:rsidR="00520039" w:rsidRPr="0022073C">
        <w:rPr>
          <w:rFonts w:ascii="Arial" w:hAnsi="Arial" w:cs="Arial"/>
          <w:color w:val="050F19"/>
          <w:sz w:val="23"/>
          <w:szCs w:val="23"/>
        </w:rPr>
        <w:t xml:space="preserve">. </w:t>
      </w:r>
    </w:p>
    <w:p w14:paraId="401662DF" w14:textId="59ACDFC9" w:rsidR="00520039" w:rsidRDefault="00476C09" w:rsidP="00520039">
      <w:pPr>
        <w:shd w:val="clear" w:color="auto" w:fill="FFFFFF"/>
        <w:spacing w:before="100" w:beforeAutospacing="1" w:after="100" w:afterAutospacing="1" w:line="240" w:lineRule="auto"/>
        <w:jc w:val="both"/>
        <w:rPr>
          <w:rFonts w:ascii="Arial" w:hAnsi="Arial" w:cs="Arial"/>
          <w:color w:val="050F19"/>
          <w:sz w:val="23"/>
          <w:szCs w:val="23"/>
        </w:rPr>
      </w:pPr>
      <w:r w:rsidRPr="00476C09">
        <w:rPr>
          <w:rFonts w:ascii="Arial" w:hAnsi="Arial" w:cs="Arial"/>
          <w:color w:val="050F19"/>
          <w:sz w:val="23"/>
          <w:szCs w:val="23"/>
        </w:rPr>
        <w:t xml:space="preserve">Although the </w:t>
      </w: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has the overall responsibility for ensuring compliance, it is important to stress that all staff of </w:t>
      </w: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have a duty in respect of compliance. Therefore, the mitigation of any compliance risk is a shared responsibility. For this, </w:t>
      </w: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applies</w:t>
      </w:r>
      <w:bookmarkStart w:id="0" w:name="_GoBack"/>
      <w:bookmarkEnd w:id="0"/>
      <w:r w:rsidRPr="00476C09">
        <w:rPr>
          <w:rFonts w:ascii="Arial" w:hAnsi="Arial" w:cs="Arial"/>
          <w:color w:val="050F19"/>
          <w:sz w:val="23"/>
          <w:szCs w:val="23"/>
        </w:rPr>
        <w:t xml:space="preserve"> three lines of defense model</w:t>
      </w:r>
      <w:r w:rsidR="00520039" w:rsidRPr="0022073C">
        <w:rPr>
          <w:rFonts w:ascii="Arial" w:hAnsi="Arial" w:cs="Arial"/>
          <w:color w:val="050F19"/>
          <w:sz w:val="23"/>
          <w:szCs w:val="23"/>
        </w:rPr>
        <w:t>:</w:t>
      </w:r>
    </w:p>
    <w:p w14:paraId="35DBCEBE" w14:textId="77777777" w:rsidR="00520039" w:rsidRPr="0022073C" w:rsidRDefault="00520039" w:rsidP="00520039">
      <w:pPr>
        <w:shd w:val="clear" w:color="auto" w:fill="FFFFFF"/>
        <w:spacing w:before="100" w:beforeAutospacing="1" w:after="100" w:afterAutospacing="1" w:line="240" w:lineRule="auto"/>
        <w:jc w:val="both"/>
        <w:rPr>
          <w:rFonts w:ascii="Arial" w:hAnsi="Arial" w:cs="Arial"/>
          <w:color w:val="050F19"/>
          <w:sz w:val="23"/>
          <w:szCs w:val="23"/>
        </w:rPr>
      </w:pPr>
    </w:p>
    <w:p w14:paraId="4C971EAC" w14:textId="77777777" w:rsidR="00520039" w:rsidRPr="0022073C" w:rsidRDefault="00520039" w:rsidP="00520039">
      <w:pPr>
        <w:numPr>
          <w:ilvl w:val="0"/>
          <w:numId w:val="7"/>
        </w:numPr>
        <w:shd w:val="clear" w:color="auto" w:fill="FFFFFF"/>
        <w:spacing w:before="100" w:beforeAutospacing="1" w:after="100" w:afterAutospacing="1" w:line="240" w:lineRule="auto"/>
        <w:jc w:val="both"/>
        <w:rPr>
          <w:rFonts w:ascii="Arial" w:hAnsi="Arial" w:cs="Arial"/>
          <w:color w:val="050F19"/>
          <w:sz w:val="23"/>
          <w:szCs w:val="23"/>
        </w:rPr>
      </w:pPr>
      <w:r w:rsidRPr="0022073C">
        <w:rPr>
          <w:rFonts w:ascii="Arial" w:hAnsi="Arial" w:cs="Arial"/>
          <w:color w:val="050F19"/>
          <w:sz w:val="23"/>
          <w:szCs w:val="23"/>
        </w:rPr>
        <w:lastRenderedPageBreak/>
        <w:t>The first line of defense is formed by management and business</w:t>
      </w:r>
      <w:r>
        <w:rPr>
          <w:rFonts w:ascii="Arial" w:hAnsi="Arial" w:cs="Arial"/>
          <w:color w:val="050F19"/>
          <w:sz w:val="23"/>
          <w:szCs w:val="23"/>
        </w:rPr>
        <w:t>.</w:t>
      </w:r>
    </w:p>
    <w:p w14:paraId="5C80898B" w14:textId="77777777" w:rsidR="00520039" w:rsidRDefault="00520039" w:rsidP="00520039">
      <w:pPr>
        <w:numPr>
          <w:ilvl w:val="0"/>
          <w:numId w:val="7"/>
        </w:numPr>
        <w:shd w:val="clear" w:color="auto" w:fill="FFFFFF"/>
        <w:spacing w:before="100" w:beforeAutospacing="1" w:after="100" w:afterAutospacing="1" w:line="240" w:lineRule="auto"/>
        <w:jc w:val="both"/>
        <w:rPr>
          <w:rFonts w:ascii="Arial" w:hAnsi="Arial" w:cs="Arial"/>
          <w:color w:val="050F19"/>
          <w:sz w:val="23"/>
          <w:szCs w:val="23"/>
        </w:rPr>
      </w:pPr>
      <w:r w:rsidRPr="0022073C">
        <w:rPr>
          <w:rFonts w:ascii="Arial" w:hAnsi="Arial" w:cs="Arial"/>
          <w:color w:val="050F19"/>
          <w:sz w:val="23"/>
          <w:szCs w:val="23"/>
        </w:rPr>
        <w:t>The second line of defense is formed by the ri</w:t>
      </w:r>
      <w:r w:rsidRPr="00520039">
        <w:rPr>
          <w:rFonts w:ascii="Arial" w:hAnsi="Arial" w:cs="Arial"/>
          <w:color w:val="050F19"/>
          <w:sz w:val="23"/>
          <w:szCs w:val="23"/>
        </w:rPr>
        <w:t>sk management functions, including</w:t>
      </w:r>
      <w:r w:rsidRPr="0022073C">
        <w:rPr>
          <w:rFonts w:ascii="Arial" w:hAnsi="Arial" w:cs="Arial"/>
          <w:color w:val="050F19"/>
          <w:sz w:val="23"/>
          <w:szCs w:val="23"/>
        </w:rPr>
        <w:t xml:space="preserve"> the compliance function. </w:t>
      </w:r>
    </w:p>
    <w:p w14:paraId="4A298A43" w14:textId="77777777" w:rsidR="00520039" w:rsidRPr="0022073C" w:rsidRDefault="00520039" w:rsidP="00520039">
      <w:pPr>
        <w:numPr>
          <w:ilvl w:val="0"/>
          <w:numId w:val="7"/>
        </w:numPr>
        <w:shd w:val="clear" w:color="auto" w:fill="FFFFFF"/>
        <w:spacing w:before="100" w:beforeAutospacing="1" w:after="100" w:afterAutospacing="1" w:line="240" w:lineRule="auto"/>
        <w:jc w:val="both"/>
        <w:rPr>
          <w:rFonts w:ascii="Arial" w:hAnsi="Arial" w:cs="Arial"/>
          <w:color w:val="050F19"/>
          <w:sz w:val="23"/>
          <w:szCs w:val="23"/>
        </w:rPr>
      </w:pPr>
      <w:r w:rsidRPr="0022073C">
        <w:rPr>
          <w:rFonts w:ascii="Arial" w:hAnsi="Arial" w:cs="Arial"/>
          <w:color w:val="050F19"/>
          <w:sz w:val="23"/>
          <w:szCs w:val="23"/>
        </w:rPr>
        <w:t>The third line of defense is formed by the internal audit function, which assesses the functioning and effectiveness of the business units and the risk management and compliance activities.</w:t>
      </w:r>
    </w:p>
    <w:p w14:paraId="36AA1457" w14:textId="22826923" w:rsidR="009C5C61" w:rsidRDefault="00476C09" w:rsidP="003D75E9">
      <w:pPr>
        <w:pStyle w:val="NormalWeb"/>
        <w:shd w:val="clear" w:color="auto" w:fill="FFFFFF"/>
        <w:spacing w:before="0" w:beforeAutospacing="0" w:after="360" w:afterAutospacing="0"/>
        <w:jc w:val="both"/>
        <w:rPr>
          <w:rFonts w:ascii="Arial" w:hAnsi="Arial" w:cs="Arial"/>
          <w:color w:val="050F19"/>
          <w:sz w:val="23"/>
          <w:szCs w:val="23"/>
        </w:rPr>
      </w:pP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complies with all applicable laws and regulations in each jurisdiction in which it operates. Some countries now have requirements to operate a digital currency business</w:t>
      </w:r>
      <w:r w:rsidR="008502A2">
        <w:rPr>
          <w:rFonts w:ascii="Arial" w:hAnsi="Arial" w:cs="Arial"/>
          <w:color w:val="050F19"/>
          <w:sz w:val="23"/>
          <w:szCs w:val="23"/>
        </w:rPr>
        <w:t>:</w:t>
      </w:r>
      <w:r w:rsidR="009C5C61" w:rsidRPr="009C5C61">
        <w:rPr>
          <w:rFonts w:ascii="Arial" w:hAnsi="Arial" w:cs="Arial"/>
          <w:color w:val="050F19"/>
          <w:sz w:val="23"/>
          <w:szCs w:val="23"/>
        </w:rPr>
        <w:t xml:space="preserve"> </w:t>
      </w:r>
    </w:p>
    <w:p w14:paraId="35DB2BF1" w14:textId="77777777" w:rsidR="00890421" w:rsidRPr="00890421" w:rsidRDefault="00890421" w:rsidP="003D75E9">
      <w:pPr>
        <w:pStyle w:val="NormalWeb"/>
        <w:numPr>
          <w:ilvl w:val="0"/>
          <w:numId w:val="5"/>
        </w:numPr>
        <w:shd w:val="clear" w:color="auto" w:fill="FFFFFF"/>
        <w:spacing w:before="0" w:beforeAutospacing="0" w:after="360" w:afterAutospacing="0"/>
        <w:ind w:left="284"/>
        <w:jc w:val="both"/>
        <w:rPr>
          <w:rFonts w:ascii="Arial" w:hAnsi="Arial" w:cs="Arial"/>
          <w:b/>
          <w:color w:val="050F19"/>
          <w:sz w:val="23"/>
          <w:szCs w:val="23"/>
        </w:rPr>
      </w:pPr>
      <w:r w:rsidRPr="00890421">
        <w:rPr>
          <w:rFonts w:ascii="Arial" w:hAnsi="Arial" w:cs="Arial"/>
          <w:b/>
          <w:color w:val="050F19"/>
          <w:sz w:val="23"/>
          <w:szCs w:val="23"/>
        </w:rPr>
        <w:t>United States:</w:t>
      </w:r>
    </w:p>
    <w:p w14:paraId="34318A54" w14:textId="70107298" w:rsidR="00890421" w:rsidRPr="00890421" w:rsidRDefault="00476C09" w:rsidP="003D75E9">
      <w:pPr>
        <w:pStyle w:val="NormalWeb"/>
        <w:shd w:val="clear" w:color="auto" w:fill="FFFFFF"/>
        <w:spacing w:before="0" w:beforeAutospacing="0" w:after="360" w:afterAutospacing="0"/>
        <w:jc w:val="both"/>
        <w:rPr>
          <w:rFonts w:ascii="Arial" w:hAnsi="Arial" w:cs="Arial"/>
          <w:color w:val="050F19"/>
          <w:sz w:val="23"/>
          <w:szCs w:val="23"/>
        </w:rPr>
      </w:pP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is required to comply with </w:t>
      </w:r>
      <w:proofErr w:type="gramStart"/>
      <w:r w:rsidRPr="00476C09">
        <w:rPr>
          <w:rFonts w:ascii="Arial" w:hAnsi="Arial" w:cs="Arial"/>
          <w:color w:val="050F19"/>
          <w:sz w:val="23"/>
          <w:szCs w:val="23"/>
        </w:rPr>
        <w:t>a number of</w:t>
      </w:r>
      <w:proofErr w:type="gramEnd"/>
      <w:r w:rsidRPr="00476C09">
        <w:rPr>
          <w:rFonts w:ascii="Arial" w:hAnsi="Arial" w:cs="Arial"/>
          <w:color w:val="050F19"/>
          <w:sz w:val="23"/>
          <w:szCs w:val="23"/>
        </w:rPr>
        <w:t xml:space="preserve"> financial services and consumer protection laws, including</w:t>
      </w:r>
      <w:r w:rsidR="00890421" w:rsidRPr="00890421">
        <w:rPr>
          <w:rFonts w:ascii="Arial" w:hAnsi="Arial" w:cs="Arial"/>
          <w:color w:val="050F19"/>
          <w:sz w:val="23"/>
          <w:szCs w:val="23"/>
        </w:rPr>
        <w:t>:</w:t>
      </w:r>
    </w:p>
    <w:p w14:paraId="6B9480D2" w14:textId="11ABCC0C" w:rsidR="00890421" w:rsidRPr="00890421" w:rsidRDefault="00476C09" w:rsidP="003D75E9">
      <w:pPr>
        <w:pStyle w:val="NormalWeb"/>
        <w:numPr>
          <w:ilvl w:val="0"/>
          <w:numId w:val="2"/>
        </w:numPr>
        <w:shd w:val="clear" w:color="auto" w:fill="FFFFFF"/>
        <w:spacing w:before="0" w:beforeAutospacing="0" w:after="360" w:afterAutospacing="0"/>
        <w:ind w:left="375"/>
        <w:jc w:val="both"/>
        <w:rPr>
          <w:rFonts w:ascii="Arial" w:hAnsi="Arial" w:cs="Arial"/>
          <w:color w:val="050F19"/>
          <w:sz w:val="23"/>
          <w:szCs w:val="23"/>
        </w:rPr>
      </w:pPr>
      <w:r>
        <w:rPr>
          <w:rFonts w:ascii="Arial" w:hAnsi="Arial" w:cs="Arial"/>
          <w:color w:val="050F19"/>
          <w:sz w:val="23"/>
          <w:szCs w:val="23"/>
        </w:rPr>
        <w:t>T</w:t>
      </w:r>
      <w:r w:rsidRPr="00476C09">
        <w:rPr>
          <w:rFonts w:ascii="Arial" w:hAnsi="Arial" w:cs="Arial"/>
          <w:color w:val="050F19"/>
          <w:sz w:val="23"/>
          <w:szCs w:val="23"/>
        </w:rPr>
        <w:t xml:space="preserve">he Bank Secrecy Act, which requires </w:t>
      </w: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to verify customer identities, maintain records of currency transactions for up to 5 years, and report certain transactions</w:t>
      </w:r>
    </w:p>
    <w:p w14:paraId="3B1EDCFE" w14:textId="75F54B18" w:rsidR="00890421" w:rsidRPr="00890421" w:rsidRDefault="00476C09" w:rsidP="003D75E9">
      <w:pPr>
        <w:pStyle w:val="NormalWeb"/>
        <w:numPr>
          <w:ilvl w:val="0"/>
          <w:numId w:val="2"/>
        </w:numPr>
        <w:shd w:val="clear" w:color="auto" w:fill="FFFFFF"/>
        <w:spacing w:before="0" w:beforeAutospacing="0" w:after="360" w:afterAutospacing="0"/>
        <w:ind w:left="375"/>
        <w:jc w:val="both"/>
        <w:rPr>
          <w:rFonts w:ascii="Arial" w:hAnsi="Arial" w:cs="Arial"/>
          <w:color w:val="050F19"/>
          <w:sz w:val="23"/>
          <w:szCs w:val="23"/>
        </w:rPr>
      </w:pPr>
      <w:r w:rsidRPr="00476C09">
        <w:rPr>
          <w:rFonts w:ascii="Arial" w:hAnsi="Arial" w:cs="Arial"/>
          <w:color w:val="050F19"/>
          <w:sz w:val="23"/>
          <w:szCs w:val="23"/>
        </w:rPr>
        <w:t xml:space="preserve">The USA Patriot Act, which requires </w:t>
      </w:r>
      <w:proofErr w:type="spellStart"/>
      <w:r w:rsidRPr="00476C09">
        <w:rPr>
          <w:rFonts w:ascii="Arial" w:hAnsi="Arial" w:cs="Arial"/>
          <w:color w:val="050F19"/>
          <w:sz w:val="23"/>
          <w:szCs w:val="23"/>
        </w:rPr>
        <w:t>Bitcoinblink</w:t>
      </w:r>
      <w:proofErr w:type="spellEnd"/>
      <w:r w:rsidRPr="00476C09">
        <w:rPr>
          <w:rFonts w:ascii="Arial" w:hAnsi="Arial" w:cs="Arial"/>
          <w:color w:val="050F19"/>
          <w:sz w:val="23"/>
          <w:szCs w:val="23"/>
        </w:rPr>
        <w:t xml:space="preserve"> to designate a compliance officer to ensure compliance with all applicable laws, create procedures and controls to ensure compliance, conduct training, and periodically review the compliance program</w:t>
      </w:r>
    </w:p>
    <w:p w14:paraId="2A10DAE9" w14:textId="77777777" w:rsidR="00890421" w:rsidRPr="009C5C61" w:rsidRDefault="00890421" w:rsidP="009C5C61">
      <w:pPr>
        <w:pStyle w:val="NormalWeb"/>
        <w:shd w:val="clear" w:color="auto" w:fill="FFFFFF"/>
        <w:spacing w:before="0" w:beforeAutospacing="0" w:after="360" w:afterAutospacing="0"/>
        <w:jc w:val="both"/>
        <w:rPr>
          <w:rFonts w:ascii="Arial" w:hAnsi="Arial" w:cs="Arial"/>
          <w:color w:val="050F19"/>
          <w:sz w:val="23"/>
          <w:szCs w:val="23"/>
        </w:rPr>
      </w:pPr>
      <w:r>
        <w:rPr>
          <w:rFonts w:ascii="Arial" w:hAnsi="Arial" w:cs="Arial"/>
          <w:color w:val="050F19"/>
          <w:sz w:val="23"/>
          <w:szCs w:val="23"/>
        </w:rPr>
        <w:t>Bitcoinblink</w:t>
      </w:r>
      <w:r w:rsidRPr="003F43F0">
        <w:rPr>
          <w:rFonts w:ascii="Arial" w:hAnsi="Arial" w:cs="Arial"/>
          <w:color w:val="050F19"/>
          <w:sz w:val="23"/>
          <w:szCs w:val="23"/>
        </w:rPr>
        <w:t xml:space="preserve"> is also registered as a Money Services Business /MBS/</w:t>
      </w:r>
      <w:r w:rsidR="003F43F0">
        <w:rPr>
          <w:rFonts w:ascii="Arial" w:hAnsi="Arial" w:cs="Arial"/>
          <w:color w:val="050F19"/>
          <w:sz w:val="23"/>
          <w:szCs w:val="23"/>
        </w:rPr>
        <w:t xml:space="preserve"> with </w:t>
      </w:r>
      <w:r w:rsidR="003F43F0" w:rsidRPr="003F43F0">
        <w:rPr>
          <w:rFonts w:ascii="Arial" w:hAnsi="Arial" w:cs="Arial"/>
          <w:color w:val="050F19"/>
          <w:sz w:val="23"/>
          <w:szCs w:val="23"/>
        </w:rPr>
        <w:t>Financial Crimes Enforcement Network</w:t>
      </w:r>
      <w:r w:rsidR="003F43F0">
        <w:rPr>
          <w:rFonts w:ascii="Arial" w:hAnsi="Arial" w:cs="Arial"/>
          <w:color w:val="050F19"/>
          <w:sz w:val="23"/>
          <w:szCs w:val="23"/>
        </w:rPr>
        <w:t xml:space="preserve"> </w:t>
      </w:r>
      <w:r w:rsidR="003F43F0" w:rsidRPr="003F43F0">
        <w:rPr>
          <w:rFonts w:ascii="Arial" w:hAnsi="Arial" w:cs="Arial"/>
          <w:color w:val="050F19"/>
          <w:sz w:val="23"/>
          <w:szCs w:val="23"/>
        </w:rPr>
        <w:t>/</w:t>
      </w:r>
      <w:r w:rsidR="003F43F0">
        <w:rPr>
          <w:rFonts w:ascii="Arial" w:hAnsi="Arial" w:cs="Arial"/>
          <w:color w:val="050F19"/>
          <w:sz w:val="23"/>
          <w:szCs w:val="23"/>
        </w:rPr>
        <w:t>FinCEN/</w:t>
      </w:r>
      <w:r w:rsidR="003F43F0" w:rsidRPr="003F43F0">
        <w:rPr>
          <w:rFonts w:ascii="Arial" w:hAnsi="Arial" w:cs="Arial"/>
          <w:color w:val="050F19"/>
          <w:sz w:val="23"/>
          <w:szCs w:val="23"/>
        </w:rPr>
        <w:t>.</w:t>
      </w:r>
    </w:p>
    <w:p w14:paraId="63AADFEE" w14:textId="77777777" w:rsidR="00185C7E" w:rsidRPr="003D75E9" w:rsidRDefault="003F43F0" w:rsidP="003D75E9">
      <w:pPr>
        <w:pStyle w:val="ListParagraph"/>
        <w:numPr>
          <w:ilvl w:val="0"/>
          <w:numId w:val="6"/>
        </w:numPr>
        <w:ind w:left="284"/>
        <w:jc w:val="both"/>
        <w:rPr>
          <w:rFonts w:ascii="Arial" w:hAnsi="Arial" w:cs="Arial"/>
          <w:b/>
        </w:rPr>
      </w:pPr>
      <w:r w:rsidRPr="003D75E9">
        <w:rPr>
          <w:rFonts w:ascii="Arial" w:hAnsi="Arial" w:cs="Arial"/>
          <w:b/>
        </w:rPr>
        <w:t>European Union /EU/:</w:t>
      </w:r>
    </w:p>
    <w:p w14:paraId="2D5D8BA6" w14:textId="4448FFD4" w:rsidR="003F43F0" w:rsidRPr="003F43F0" w:rsidRDefault="003F43F0" w:rsidP="009C5C61">
      <w:pPr>
        <w:jc w:val="both"/>
        <w:rPr>
          <w:rFonts w:ascii="Arial" w:eastAsia="Times New Roman" w:hAnsi="Arial" w:cs="Arial"/>
          <w:color w:val="050F19"/>
          <w:sz w:val="23"/>
          <w:szCs w:val="23"/>
        </w:rPr>
      </w:pPr>
      <w:proofErr w:type="spellStart"/>
      <w:r w:rsidRPr="003F43F0">
        <w:rPr>
          <w:rFonts w:ascii="Arial" w:eastAsia="Times New Roman" w:hAnsi="Arial" w:cs="Arial"/>
          <w:color w:val="050F19"/>
          <w:sz w:val="23"/>
          <w:szCs w:val="23"/>
        </w:rPr>
        <w:t>Bitcoinblink</w:t>
      </w:r>
      <w:proofErr w:type="spellEnd"/>
      <w:r w:rsidRPr="003F43F0">
        <w:rPr>
          <w:rFonts w:ascii="Arial" w:eastAsia="Times New Roman" w:hAnsi="Arial" w:cs="Arial"/>
          <w:color w:val="050F19"/>
          <w:sz w:val="23"/>
          <w:szCs w:val="23"/>
        </w:rPr>
        <w:t xml:space="preserve"> </w:t>
      </w:r>
      <w:r w:rsidR="009C4D7B">
        <w:rPr>
          <w:rFonts w:ascii="Arial" w:eastAsia="Times New Roman" w:hAnsi="Arial" w:cs="Arial"/>
          <w:color w:val="050F19"/>
          <w:sz w:val="23"/>
          <w:szCs w:val="23"/>
        </w:rPr>
        <w:t>is</w:t>
      </w:r>
      <w:r w:rsidRPr="003F43F0">
        <w:rPr>
          <w:rFonts w:ascii="Arial" w:eastAsia="Times New Roman" w:hAnsi="Arial" w:cs="Arial"/>
          <w:color w:val="050F19"/>
          <w:sz w:val="23"/>
          <w:szCs w:val="23"/>
        </w:rPr>
        <w:t xml:space="preserve"> fully comply</w:t>
      </w:r>
      <w:r w:rsidR="009C4D7B">
        <w:rPr>
          <w:rFonts w:ascii="Arial" w:eastAsia="Times New Roman" w:hAnsi="Arial" w:cs="Arial"/>
          <w:color w:val="050F19"/>
          <w:sz w:val="23"/>
          <w:szCs w:val="23"/>
        </w:rPr>
        <w:t>ing</w:t>
      </w:r>
      <w:r w:rsidRPr="003F43F0">
        <w:rPr>
          <w:rFonts w:ascii="Arial" w:eastAsia="Times New Roman" w:hAnsi="Arial" w:cs="Arial"/>
          <w:color w:val="050F19"/>
          <w:sz w:val="23"/>
          <w:szCs w:val="23"/>
        </w:rPr>
        <w:t xml:space="preserve"> with:</w:t>
      </w:r>
    </w:p>
    <w:p w14:paraId="78C31F24" w14:textId="77777777" w:rsidR="003F43F0" w:rsidRPr="003F43F0" w:rsidRDefault="003F43F0" w:rsidP="003F43F0">
      <w:pPr>
        <w:pStyle w:val="ListParagraph"/>
        <w:numPr>
          <w:ilvl w:val="0"/>
          <w:numId w:val="3"/>
        </w:numPr>
        <w:jc w:val="both"/>
        <w:rPr>
          <w:rFonts w:ascii="Arial" w:eastAsia="Times New Roman" w:hAnsi="Arial" w:cs="Arial"/>
          <w:color w:val="050F19"/>
          <w:sz w:val="23"/>
          <w:szCs w:val="23"/>
        </w:rPr>
      </w:pPr>
      <w:r w:rsidRPr="003F43F0">
        <w:rPr>
          <w:rFonts w:ascii="Arial" w:eastAsia="Times New Roman" w:hAnsi="Arial" w:cs="Arial"/>
          <w:color w:val="050F19"/>
          <w:sz w:val="23"/>
          <w:szCs w:val="23"/>
        </w:rPr>
        <w:t>Anti-Money Laundering Directive (AMLD)</w:t>
      </w:r>
    </w:p>
    <w:p w14:paraId="708E9EFD" w14:textId="77777777" w:rsidR="003F43F0" w:rsidRDefault="003F43F0" w:rsidP="003F43F0">
      <w:pPr>
        <w:pStyle w:val="ListParagraph"/>
        <w:numPr>
          <w:ilvl w:val="0"/>
          <w:numId w:val="3"/>
        </w:numPr>
        <w:jc w:val="both"/>
        <w:rPr>
          <w:rFonts w:ascii="Arial" w:eastAsia="Times New Roman" w:hAnsi="Arial" w:cs="Arial"/>
          <w:color w:val="050F19"/>
          <w:sz w:val="23"/>
          <w:szCs w:val="23"/>
        </w:rPr>
      </w:pPr>
      <w:r w:rsidRPr="003F43F0">
        <w:rPr>
          <w:rFonts w:ascii="Arial" w:eastAsia="Times New Roman" w:hAnsi="Arial" w:cs="Arial"/>
          <w:color w:val="050F19"/>
          <w:sz w:val="23"/>
          <w:szCs w:val="23"/>
        </w:rPr>
        <w:t>General Data Protection Regulations</w:t>
      </w:r>
    </w:p>
    <w:p w14:paraId="2A7633F1" w14:textId="540F745F" w:rsidR="003F43F0" w:rsidRDefault="00476C09" w:rsidP="003F43F0">
      <w:pPr>
        <w:jc w:val="both"/>
        <w:rPr>
          <w:rFonts w:ascii="Arial" w:eastAsia="Times New Roman" w:hAnsi="Arial" w:cs="Arial"/>
          <w:color w:val="050F19"/>
          <w:sz w:val="23"/>
          <w:szCs w:val="23"/>
        </w:rPr>
      </w:pPr>
      <w:r w:rsidRPr="00476C09">
        <w:rPr>
          <w:rFonts w:ascii="Arial" w:eastAsia="Times New Roman" w:hAnsi="Arial" w:cs="Arial"/>
          <w:color w:val="050F19"/>
          <w:sz w:val="23"/>
          <w:szCs w:val="23"/>
        </w:rPr>
        <w:t>We strictly follow the requirements of the EU, and local EU member states supervisor authority.</w:t>
      </w:r>
    </w:p>
    <w:p w14:paraId="13B36AE9" w14:textId="71E78E79" w:rsidR="003F43F0" w:rsidRDefault="00476C09" w:rsidP="003F43F0">
      <w:pPr>
        <w:jc w:val="both"/>
        <w:rPr>
          <w:rFonts w:ascii="Arial" w:hAnsi="Arial" w:cs="Arial"/>
          <w:color w:val="050F19"/>
          <w:sz w:val="23"/>
          <w:szCs w:val="23"/>
        </w:rPr>
      </w:pPr>
      <w:r w:rsidRPr="00476C09">
        <w:rPr>
          <w:rFonts w:ascii="Arial" w:eastAsia="Times New Roman" w:hAnsi="Arial" w:cs="Arial"/>
          <w:color w:val="050F19"/>
          <w:sz w:val="23"/>
          <w:szCs w:val="23"/>
        </w:rPr>
        <w:t xml:space="preserve">For all other jurisdiction where </w:t>
      </w:r>
      <w:proofErr w:type="spellStart"/>
      <w:r w:rsidRPr="00476C09">
        <w:rPr>
          <w:rFonts w:ascii="Arial" w:eastAsia="Times New Roman" w:hAnsi="Arial" w:cs="Arial"/>
          <w:color w:val="050F19"/>
          <w:sz w:val="23"/>
          <w:szCs w:val="23"/>
        </w:rPr>
        <w:t>Bitcoinblink</w:t>
      </w:r>
      <w:proofErr w:type="spellEnd"/>
      <w:r w:rsidRPr="00476C09">
        <w:rPr>
          <w:rFonts w:ascii="Arial" w:eastAsia="Times New Roman" w:hAnsi="Arial" w:cs="Arial"/>
          <w:color w:val="050F19"/>
          <w:sz w:val="23"/>
          <w:szCs w:val="23"/>
        </w:rPr>
        <w:t xml:space="preserve"> operates, we comply with all applicable supervisors’ authority requirements</w:t>
      </w:r>
      <w:r w:rsidR="004D4CE8">
        <w:rPr>
          <w:rFonts w:ascii="Arial" w:hAnsi="Arial" w:cs="Arial"/>
          <w:color w:val="050F19"/>
          <w:sz w:val="23"/>
          <w:szCs w:val="23"/>
        </w:rPr>
        <w:t>:</w:t>
      </w:r>
    </w:p>
    <w:p w14:paraId="6519359F" w14:textId="77777777" w:rsidR="004D4CE8" w:rsidRPr="004D4CE8" w:rsidRDefault="004D4CE8" w:rsidP="004D4CE8">
      <w:pPr>
        <w:pStyle w:val="ListParagraph"/>
        <w:numPr>
          <w:ilvl w:val="0"/>
          <w:numId w:val="3"/>
        </w:numPr>
        <w:jc w:val="both"/>
        <w:rPr>
          <w:rFonts w:ascii="Arial" w:eastAsia="Times New Roman" w:hAnsi="Arial" w:cs="Arial"/>
          <w:color w:val="050F19"/>
          <w:sz w:val="23"/>
          <w:szCs w:val="23"/>
        </w:rPr>
      </w:pPr>
      <w:r w:rsidRPr="004D4CE8">
        <w:rPr>
          <w:rFonts w:ascii="Arial" w:eastAsia="Times New Roman" w:hAnsi="Arial" w:cs="Arial"/>
          <w:color w:val="050F19"/>
          <w:sz w:val="23"/>
          <w:szCs w:val="23"/>
        </w:rPr>
        <w:t>Canada - Financial Transactions and Reports Analysis Centre of Canada /FINTRAC/</w:t>
      </w:r>
    </w:p>
    <w:p w14:paraId="132B11D2" w14:textId="77777777" w:rsidR="004D4CE8" w:rsidRPr="004D4CE8" w:rsidRDefault="004D4CE8" w:rsidP="004D4CE8">
      <w:pPr>
        <w:pStyle w:val="ListParagraph"/>
        <w:numPr>
          <w:ilvl w:val="0"/>
          <w:numId w:val="3"/>
        </w:numPr>
        <w:jc w:val="both"/>
        <w:rPr>
          <w:rFonts w:ascii="Arial" w:eastAsia="Times New Roman" w:hAnsi="Arial" w:cs="Arial"/>
          <w:color w:val="050F19"/>
          <w:sz w:val="23"/>
          <w:szCs w:val="23"/>
        </w:rPr>
      </w:pPr>
      <w:r w:rsidRPr="004D4CE8">
        <w:rPr>
          <w:rFonts w:ascii="Arial" w:eastAsia="Times New Roman" w:hAnsi="Arial" w:cs="Arial"/>
          <w:color w:val="050F19"/>
          <w:sz w:val="23"/>
          <w:szCs w:val="23"/>
        </w:rPr>
        <w:t>Australia - Australian Transaction Reports and Analysis Centre /AUSTRAC/</w:t>
      </w:r>
    </w:p>
    <w:p w14:paraId="76575ED5" w14:textId="77777777" w:rsidR="004D4CE8" w:rsidRPr="004D4CE8" w:rsidRDefault="004D4CE8" w:rsidP="004D4CE8">
      <w:pPr>
        <w:pStyle w:val="ListParagraph"/>
        <w:numPr>
          <w:ilvl w:val="0"/>
          <w:numId w:val="3"/>
        </w:numPr>
        <w:jc w:val="both"/>
        <w:rPr>
          <w:rFonts w:ascii="Arial" w:eastAsia="Times New Roman" w:hAnsi="Arial" w:cs="Arial"/>
          <w:color w:val="050F19"/>
          <w:sz w:val="23"/>
          <w:szCs w:val="23"/>
        </w:rPr>
      </w:pPr>
      <w:r w:rsidRPr="004D4CE8">
        <w:rPr>
          <w:rFonts w:ascii="Arial" w:eastAsia="Times New Roman" w:hAnsi="Arial" w:cs="Arial"/>
          <w:color w:val="050F19"/>
          <w:sz w:val="23"/>
          <w:szCs w:val="23"/>
        </w:rPr>
        <w:t>South Korea – Financial Supervisory Service /FSS/</w:t>
      </w:r>
    </w:p>
    <w:p w14:paraId="10DDFE67" w14:textId="77777777" w:rsidR="004D4CE8" w:rsidRPr="004D4CE8" w:rsidRDefault="004D4CE8" w:rsidP="004D4CE8">
      <w:pPr>
        <w:pStyle w:val="ListParagraph"/>
        <w:numPr>
          <w:ilvl w:val="0"/>
          <w:numId w:val="3"/>
        </w:numPr>
        <w:jc w:val="both"/>
        <w:rPr>
          <w:rFonts w:ascii="Arial" w:eastAsia="Times New Roman" w:hAnsi="Arial" w:cs="Arial"/>
          <w:color w:val="050F19"/>
          <w:sz w:val="23"/>
          <w:szCs w:val="23"/>
        </w:rPr>
      </w:pPr>
      <w:r w:rsidRPr="004D4CE8">
        <w:rPr>
          <w:rFonts w:ascii="Arial" w:eastAsia="Times New Roman" w:hAnsi="Arial" w:cs="Arial"/>
          <w:color w:val="050F19"/>
          <w:sz w:val="23"/>
          <w:szCs w:val="23"/>
        </w:rPr>
        <w:t>Japan – Financial Services Agency /FSA/</w:t>
      </w:r>
    </w:p>
    <w:p w14:paraId="2F7573FC" w14:textId="77777777" w:rsidR="004D4CE8" w:rsidRPr="004D4CE8" w:rsidRDefault="004D4CE8" w:rsidP="004D4CE8">
      <w:pPr>
        <w:pStyle w:val="ListParagraph"/>
        <w:numPr>
          <w:ilvl w:val="0"/>
          <w:numId w:val="3"/>
        </w:numPr>
        <w:jc w:val="both"/>
        <w:rPr>
          <w:rFonts w:ascii="Arial" w:eastAsia="Times New Roman" w:hAnsi="Arial" w:cs="Arial"/>
          <w:color w:val="050F19"/>
          <w:sz w:val="23"/>
          <w:szCs w:val="23"/>
        </w:rPr>
      </w:pPr>
      <w:r w:rsidRPr="004D4CE8">
        <w:rPr>
          <w:rFonts w:ascii="Arial" w:eastAsia="Times New Roman" w:hAnsi="Arial" w:cs="Arial"/>
          <w:color w:val="050F19"/>
          <w:sz w:val="23"/>
          <w:szCs w:val="23"/>
        </w:rPr>
        <w:t>United Kingdom – Financial Conduct Authority /FCA/</w:t>
      </w:r>
    </w:p>
    <w:p w14:paraId="47EF57B9" w14:textId="77777777" w:rsidR="004D4CE8" w:rsidRPr="004D4CE8" w:rsidRDefault="004D4CE8" w:rsidP="004D4CE8">
      <w:pPr>
        <w:pStyle w:val="ListParagraph"/>
        <w:numPr>
          <w:ilvl w:val="0"/>
          <w:numId w:val="3"/>
        </w:numPr>
        <w:jc w:val="both"/>
        <w:rPr>
          <w:rFonts w:ascii="Arial" w:eastAsia="Times New Roman" w:hAnsi="Arial" w:cs="Arial"/>
          <w:color w:val="050F19"/>
          <w:sz w:val="23"/>
          <w:szCs w:val="23"/>
        </w:rPr>
      </w:pPr>
      <w:r w:rsidRPr="004D4CE8">
        <w:rPr>
          <w:rFonts w:ascii="Arial" w:eastAsia="Times New Roman" w:hAnsi="Arial" w:cs="Arial"/>
          <w:color w:val="050F19"/>
          <w:sz w:val="23"/>
          <w:szCs w:val="23"/>
        </w:rPr>
        <w:t>Switzerland - Financial Market Supervisory Authority /FINMA/</w:t>
      </w:r>
    </w:p>
    <w:p w14:paraId="4405317E" w14:textId="77777777" w:rsidR="004D4CE8" w:rsidRPr="00476C09" w:rsidRDefault="004D4CE8" w:rsidP="004D4CE8">
      <w:pPr>
        <w:pStyle w:val="ListParagraph"/>
        <w:numPr>
          <w:ilvl w:val="0"/>
          <w:numId w:val="3"/>
        </w:numPr>
        <w:jc w:val="both"/>
        <w:rPr>
          <w:rFonts w:ascii="Arial" w:eastAsia="Times New Roman" w:hAnsi="Arial" w:cs="Arial"/>
          <w:color w:val="050F19"/>
          <w:sz w:val="23"/>
          <w:szCs w:val="23"/>
          <w:lang w:val="fr-FR"/>
        </w:rPr>
      </w:pPr>
      <w:r w:rsidRPr="00476C09">
        <w:rPr>
          <w:rFonts w:ascii="Arial" w:eastAsia="Times New Roman" w:hAnsi="Arial" w:cs="Arial"/>
          <w:color w:val="050F19"/>
          <w:sz w:val="23"/>
          <w:szCs w:val="23"/>
          <w:lang w:val="fr-FR"/>
        </w:rPr>
        <w:t>Luxemburg - Commission de Surveillance du Secteur Financier /CSSF/</w:t>
      </w:r>
    </w:p>
    <w:p w14:paraId="16488E16" w14:textId="77777777" w:rsidR="004D4CE8" w:rsidRPr="004D4CE8" w:rsidRDefault="004D4CE8" w:rsidP="004D4CE8">
      <w:pPr>
        <w:pStyle w:val="ListParagraph"/>
        <w:numPr>
          <w:ilvl w:val="0"/>
          <w:numId w:val="3"/>
        </w:numPr>
        <w:jc w:val="both"/>
        <w:rPr>
          <w:rFonts w:ascii="Arial" w:eastAsia="Times New Roman" w:hAnsi="Arial" w:cs="Arial"/>
          <w:color w:val="050F19"/>
          <w:sz w:val="23"/>
          <w:szCs w:val="23"/>
        </w:rPr>
      </w:pPr>
      <w:r w:rsidRPr="004D4CE8">
        <w:rPr>
          <w:rFonts w:ascii="Arial" w:eastAsia="Times New Roman" w:hAnsi="Arial" w:cs="Arial"/>
          <w:color w:val="050F19"/>
          <w:sz w:val="23"/>
          <w:szCs w:val="23"/>
        </w:rPr>
        <w:t>Gibraltar - Financial Services Commission /FSC/</w:t>
      </w:r>
    </w:p>
    <w:p w14:paraId="787F9743" w14:textId="77777777" w:rsidR="004D4CE8" w:rsidRPr="004D4CE8" w:rsidRDefault="004D4CE8" w:rsidP="003F43F0">
      <w:pPr>
        <w:jc w:val="both"/>
        <w:rPr>
          <w:rFonts w:ascii="Arial" w:eastAsia="Times New Roman" w:hAnsi="Arial" w:cs="Arial"/>
          <w:color w:val="050F19"/>
          <w:sz w:val="23"/>
          <w:szCs w:val="23"/>
        </w:rPr>
      </w:pPr>
    </w:p>
    <w:sectPr w:rsidR="004D4CE8" w:rsidRPr="004D4CE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F44A43"/>
    <w:multiLevelType w:val="hybridMultilevel"/>
    <w:tmpl w:val="3F868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17420"/>
    <w:multiLevelType w:val="multilevel"/>
    <w:tmpl w:val="986E1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C406B7"/>
    <w:multiLevelType w:val="multilevel"/>
    <w:tmpl w:val="BBC4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9524D"/>
    <w:multiLevelType w:val="hybridMultilevel"/>
    <w:tmpl w:val="2BDA99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9D344B"/>
    <w:multiLevelType w:val="hybridMultilevel"/>
    <w:tmpl w:val="ABB6FB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E0102E"/>
    <w:multiLevelType w:val="multilevel"/>
    <w:tmpl w:val="AE627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B5D2B2A"/>
    <w:multiLevelType w:val="multilevel"/>
    <w:tmpl w:val="33F21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 w:numId="4">
    <w:abstractNumId w:val="5"/>
  </w:num>
  <w:num w:numId="5">
    <w:abstractNumId w:val="3"/>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5C61"/>
    <w:rsid w:val="001F6998"/>
    <w:rsid w:val="0022073C"/>
    <w:rsid w:val="003D75E9"/>
    <w:rsid w:val="003F43F0"/>
    <w:rsid w:val="00476C09"/>
    <w:rsid w:val="004D4CE8"/>
    <w:rsid w:val="00520039"/>
    <w:rsid w:val="00725AE1"/>
    <w:rsid w:val="008502A2"/>
    <w:rsid w:val="00890421"/>
    <w:rsid w:val="009036EB"/>
    <w:rsid w:val="009C4D7B"/>
    <w:rsid w:val="009C5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C6D9E"/>
  <w15:chartTrackingRefBased/>
  <w15:docId w15:val="{E697E3B7-264F-4FB0-ADD1-FE64ED834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D4C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C5C6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C5C61"/>
    <w:rPr>
      <w:b/>
      <w:bCs/>
    </w:rPr>
  </w:style>
  <w:style w:type="character" w:styleId="Hyperlink">
    <w:name w:val="Hyperlink"/>
    <w:basedOn w:val="DefaultParagraphFont"/>
    <w:uiPriority w:val="99"/>
    <w:semiHidden/>
    <w:unhideWhenUsed/>
    <w:rsid w:val="009C5C61"/>
    <w:rPr>
      <w:color w:val="0000FF"/>
      <w:u w:val="single"/>
    </w:rPr>
  </w:style>
  <w:style w:type="character" w:styleId="FollowedHyperlink">
    <w:name w:val="FollowedHyperlink"/>
    <w:basedOn w:val="DefaultParagraphFont"/>
    <w:uiPriority w:val="99"/>
    <w:semiHidden/>
    <w:unhideWhenUsed/>
    <w:rsid w:val="00890421"/>
    <w:rPr>
      <w:color w:val="954F72" w:themeColor="followedHyperlink"/>
      <w:u w:val="single"/>
    </w:rPr>
  </w:style>
  <w:style w:type="paragraph" w:styleId="ListParagraph">
    <w:name w:val="List Paragraph"/>
    <w:basedOn w:val="Normal"/>
    <w:uiPriority w:val="34"/>
    <w:qFormat/>
    <w:rsid w:val="003F43F0"/>
    <w:pPr>
      <w:ind w:left="720"/>
      <w:contextualSpacing/>
    </w:pPr>
  </w:style>
  <w:style w:type="character" w:customStyle="1" w:styleId="Heading3Char">
    <w:name w:val="Heading 3 Char"/>
    <w:basedOn w:val="DefaultParagraphFont"/>
    <w:link w:val="Heading3"/>
    <w:uiPriority w:val="9"/>
    <w:rsid w:val="004D4CE8"/>
    <w:rPr>
      <w:rFonts w:ascii="Times New Roman" w:eastAsia="Times New Roman" w:hAnsi="Times New Roman" w:cs="Times New Roman"/>
      <w:b/>
      <w:bCs/>
      <w:sz w:val="27"/>
      <w:szCs w:val="27"/>
    </w:rPr>
  </w:style>
  <w:style w:type="paragraph" w:customStyle="1" w:styleId="bodytext">
    <w:name w:val="bodytext"/>
    <w:basedOn w:val="Normal"/>
    <w:rsid w:val="002207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871951">
      <w:bodyDiv w:val="1"/>
      <w:marLeft w:val="0"/>
      <w:marRight w:val="0"/>
      <w:marTop w:val="0"/>
      <w:marBottom w:val="0"/>
      <w:divBdr>
        <w:top w:val="none" w:sz="0" w:space="0" w:color="auto"/>
        <w:left w:val="none" w:sz="0" w:space="0" w:color="auto"/>
        <w:bottom w:val="none" w:sz="0" w:space="0" w:color="auto"/>
        <w:right w:val="none" w:sz="0" w:space="0" w:color="auto"/>
      </w:divBdr>
    </w:div>
    <w:div w:id="299501145">
      <w:bodyDiv w:val="1"/>
      <w:marLeft w:val="0"/>
      <w:marRight w:val="0"/>
      <w:marTop w:val="0"/>
      <w:marBottom w:val="0"/>
      <w:divBdr>
        <w:top w:val="none" w:sz="0" w:space="0" w:color="auto"/>
        <w:left w:val="none" w:sz="0" w:space="0" w:color="auto"/>
        <w:bottom w:val="none" w:sz="0" w:space="0" w:color="auto"/>
        <w:right w:val="none" w:sz="0" w:space="0" w:color="auto"/>
      </w:divBdr>
    </w:div>
    <w:div w:id="359361323">
      <w:bodyDiv w:val="1"/>
      <w:marLeft w:val="0"/>
      <w:marRight w:val="0"/>
      <w:marTop w:val="0"/>
      <w:marBottom w:val="0"/>
      <w:divBdr>
        <w:top w:val="none" w:sz="0" w:space="0" w:color="auto"/>
        <w:left w:val="none" w:sz="0" w:space="0" w:color="auto"/>
        <w:bottom w:val="none" w:sz="0" w:space="0" w:color="auto"/>
        <w:right w:val="none" w:sz="0" w:space="0" w:color="auto"/>
      </w:divBdr>
    </w:div>
    <w:div w:id="497311442">
      <w:bodyDiv w:val="1"/>
      <w:marLeft w:val="0"/>
      <w:marRight w:val="0"/>
      <w:marTop w:val="0"/>
      <w:marBottom w:val="0"/>
      <w:divBdr>
        <w:top w:val="none" w:sz="0" w:space="0" w:color="auto"/>
        <w:left w:val="none" w:sz="0" w:space="0" w:color="auto"/>
        <w:bottom w:val="none" w:sz="0" w:space="0" w:color="auto"/>
        <w:right w:val="none" w:sz="0" w:space="0" w:color="auto"/>
      </w:divBdr>
    </w:div>
    <w:div w:id="780224416">
      <w:bodyDiv w:val="1"/>
      <w:marLeft w:val="0"/>
      <w:marRight w:val="0"/>
      <w:marTop w:val="0"/>
      <w:marBottom w:val="0"/>
      <w:divBdr>
        <w:top w:val="none" w:sz="0" w:space="0" w:color="auto"/>
        <w:left w:val="none" w:sz="0" w:space="0" w:color="auto"/>
        <w:bottom w:val="none" w:sz="0" w:space="0" w:color="auto"/>
        <w:right w:val="none" w:sz="0" w:space="0" w:color="auto"/>
      </w:divBdr>
    </w:div>
    <w:div w:id="987630193">
      <w:bodyDiv w:val="1"/>
      <w:marLeft w:val="0"/>
      <w:marRight w:val="0"/>
      <w:marTop w:val="0"/>
      <w:marBottom w:val="0"/>
      <w:divBdr>
        <w:top w:val="none" w:sz="0" w:space="0" w:color="auto"/>
        <w:left w:val="none" w:sz="0" w:space="0" w:color="auto"/>
        <w:bottom w:val="none" w:sz="0" w:space="0" w:color="auto"/>
        <w:right w:val="none" w:sz="0" w:space="0" w:color="auto"/>
      </w:divBdr>
    </w:div>
    <w:div w:id="1149131426">
      <w:bodyDiv w:val="1"/>
      <w:marLeft w:val="0"/>
      <w:marRight w:val="0"/>
      <w:marTop w:val="0"/>
      <w:marBottom w:val="0"/>
      <w:divBdr>
        <w:top w:val="none" w:sz="0" w:space="0" w:color="auto"/>
        <w:left w:val="none" w:sz="0" w:space="0" w:color="auto"/>
        <w:bottom w:val="none" w:sz="0" w:space="0" w:color="auto"/>
        <w:right w:val="none" w:sz="0" w:space="0" w:color="auto"/>
      </w:divBdr>
    </w:div>
    <w:div w:id="1821193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BACB</Company>
  <LinksUpToDate>false</LinksUpToDate>
  <CharactersWithSpaces>4732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Dimitar Kolchakov</dc:creator>
  <cp:keywords/>
  <dc:description/>
  <cp:lastModifiedBy>Iseki Solari</cp:lastModifiedBy>
  <cp:revision>4</cp:revision>
  <dcterms:created xsi:type="dcterms:W3CDTF">2019-11-11T12:38:00Z</dcterms:created>
  <dcterms:modified xsi:type="dcterms:W3CDTF">2019-11-11T16:13:00Z</dcterms:modified>
</cp:coreProperties>
</file>